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66B8" w14:textId="77777777" w:rsidR="00897D5C" w:rsidRPr="00AF4DAC" w:rsidRDefault="00897D5C" w:rsidP="00897D5C">
      <w:pPr>
        <w:rPr>
          <w:b/>
          <w:bCs/>
          <w:color w:val="000000"/>
        </w:rPr>
      </w:pPr>
      <w:r w:rsidRPr="00AF4DAC">
        <w:rPr>
          <w:b/>
          <w:bCs/>
          <w:color w:val="000000"/>
        </w:rPr>
        <w:t># ELECTORAL PROGRAMME — VOLT EUROPA COUNCIL</w:t>
      </w:r>
    </w:p>
    <w:p w14:paraId="536F49FB" w14:textId="77777777" w:rsidR="00897D5C" w:rsidRPr="00897D5C" w:rsidRDefault="00897D5C" w:rsidP="00897D5C">
      <w:pPr>
        <w:rPr>
          <w:color w:val="000000"/>
        </w:rPr>
      </w:pPr>
      <w:r w:rsidRPr="00897D5C">
        <w:rPr>
          <w:color w:val="000000"/>
        </w:rPr>
        <w:t>Iulian Alexandru Boicu | Volt Romania</w:t>
      </w:r>
    </w:p>
    <w:p w14:paraId="6F75F14E" w14:textId="77777777" w:rsidR="00897D5C" w:rsidRPr="00897D5C" w:rsidRDefault="00897D5C" w:rsidP="00897D5C">
      <w:pPr>
        <w:rPr>
          <w:color w:val="000000"/>
        </w:rPr>
      </w:pPr>
    </w:p>
    <w:p w14:paraId="1AB741D0" w14:textId="77777777" w:rsidR="00897D5C" w:rsidRPr="00AF4DAC" w:rsidRDefault="00897D5C" w:rsidP="00897D5C">
      <w:pPr>
        <w:rPr>
          <w:b/>
          <w:bCs/>
          <w:color w:val="000000"/>
        </w:rPr>
      </w:pPr>
      <w:r w:rsidRPr="00AF4DAC">
        <w:rPr>
          <w:b/>
          <w:bCs/>
          <w:color w:val="000000"/>
        </w:rPr>
        <w:t>VOLT IS AT A CROSSROADS. AND IT NEEDS TO ACT LIKE IT.</w:t>
      </w:r>
    </w:p>
    <w:p w14:paraId="03648170" w14:textId="77777777" w:rsidR="00897D5C" w:rsidRPr="00897D5C" w:rsidRDefault="00897D5C" w:rsidP="00897D5C">
      <w:pPr>
        <w:rPr>
          <w:color w:val="000000"/>
        </w:rPr>
      </w:pPr>
    </w:p>
    <w:p w14:paraId="41C653FE" w14:textId="2C3F46CA" w:rsidR="00897D5C" w:rsidRPr="00897D5C" w:rsidRDefault="00897D5C" w:rsidP="00897D5C">
      <w:pPr>
        <w:rPr>
          <w:color w:val="000000"/>
        </w:rPr>
      </w:pPr>
      <w:r w:rsidRPr="00897D5C">
        <w:rPr>
          <w:color w:val="000000"/>
        </w:rPr>
        <w:t>Volt has proven it can exist. Now it needs to prove it can grow</w:t>
      </w:r>
      <w:r w:rsidR="002F05E0">
        <w:rPr>
          <w:color w:val="000000"/>
        </w:rPr>
        <w:t>,</w:t>
      </w:r>
      <w:r w:rsidRPr="00897D5C">
        <w:rPr>
          <w:color w:val="000000"/>
        </w:rPr>
        <w:t xml:space="preserve"> not just in numbers, but in depth. Members who join with energy stall out within months because there’s no structured path forward. Chapters in newer member states feel disconnected from the European core. The Board holds institutional knowledge that doesn’t flow downward.</w:t>
      </w:r>
    </w:p>
    <w:p w14:paraId="70911ADA" w14:textId="77777777" w:rsidR="00897D5C" w:rsidRPr="00897D5C" w:rsidRDefault="00897D5C" w:rsidP="00897D5C">
      <w:pPr>
        <w:rPr>
          <w:color w:val="000000"/>
        </w:rPr>
      </w:pPr>
    </w:p>
    <w:p w14:paraId="09C00666" w14:textId="14E0D2CF" w:rsidR="00897D5C" w:rsidRPr="00897D5C" w:rsidRDefault="00897D5C" w:rsidP="00897D5C">
      <w:pPr>
        <w:rPr>
          <w:color w:val="000000"/>
        </w:rPr>
      </w:pPr>
      <w:r w:rsidRPr="00897D5C">
        <w:rPr>
          <w:color w:val="000000"/>
        </w:rPr>
        <w:t>This isn’t a criticism. It’s a diagnosis. And it needs new blood on the Board</w:t>
      </w:r>
      <w:r w:rsidR="002F05E0">
        <w:rPr>
          <w:color w:val="000000"/>
        </w:rPr>
        <w:t>,</w:t>
      </w:r>
      <w:r w:rsidRPr="00897D5C">
        <w:rPr>
          <w:color w:val="000000"/>
        </w:rPr>
        <w:t xml:space="preserve"> people who remember what the entry door looks like, because they just walked through it.</w:t>
      </w:r>
    </w:p>
    <w:p w14:paraId="26C22B6E" w14:textId="77777777" w:rsidR="00897D5C" w:rsidRPr="00897D5C" w:rsidRDefault="00897D5C" w:rsidP="00897D5C">
      <w:pPr>
        <w:rPr>
          <w:color w:val="000000"/>
        </w:rPr>
      </w:pPr>
    </w:p>
    <w:p w14:paraId="0208F388" w14:textId="77777777" w:rsidR="00897D5C" w:rsidRPr="00897D5C" w:rsidRDefault="00897D5C" w:rsidP="00897D5C">
      <w:pPr>
        <w:rPr>
          <w:color w:val="000000"/>
        </w:rPr>
      </w:pPr>
      <w:r w:rsidRPr="00897D5C">
        <w:rPr>
          <w:color w:val="000000"/>
        </w:rPr>
        <w:t>I joined Volt recently. That’s not a weakness. It means I have direct, unfiltered experience of exactly what’s broken in the onboarding and development pipeline. I’m not here to manage the status quo. I’m here to fix the pipeline.</w:t>
      </w:r>
    </w:p>
    <w:p w14:paraId="2C735058" w14:textId="77777777" w:rsidR="00897D5C" w:rsidRPr="00897D5C" w:rsidRDefault="00897D5C" w:rsidP="00897D5C">
      <w:pPr>
        <w:rPr>
          <w:color w:val="000000"/>
        </w:rPr>
      </w:pPr>
    </w:p>
    <w:p w14:paraId="5EDE12B1" w14:textId="788FE4E8" w:rsidR="00897D5C" w:rsidRPr="00AF4DAC" w:rsidRDefault="00897D5C" w:rsidP="00897D5C">
      <w:pPr>
        <w:rPr>
          <w:b/>
          <w:bCs/>
          <w:color w:val="000000"/>
        </w:rPr>
      </w:pPr>
      <w:r w:rsidRPr="00AF4DAC">
        <w:rPr>
          <w:b/>
          <w:bCs/>
          <w:color w:val="000000"/>
        </w:rPr>
        <w:t>WHO I AM AND WHY IT MATTERS FOR VOLT</w:t>
      </w:r>
    </w:p>
    <w:p w14:paraId="087FEF2A" w14:textId="77777777" w:rsidR="00897D5C" w:rsidRPr="00897D5C" w:rsidRDefault="00897D5C" w:rsidP="00897D5C">
      <w:pPr>
        <w:rPr>
          <w:color w:val="000000"/>
        </w:rPr>
      </w:pPr>
    </w:p>
    <w:p w14:paraId="2F06D016" w14:textId="48B1D8AB" w:rsidR="00897D5C" w:rsidRPr="00897D5C" w:rsidRDefault="00897D5C" w:rsidP="00897D5C">
      <w:pPr>
        <w:rPr>
          <w:color w:val="000000"/>
        </w:rPr>
      </w:pPr>
      <w:r w:rsidRPr="00897D5C">
        <w:rPr>
          <w:color w:val="000000"/>
        </w:rPr>
        <w:t>I’m currently a Disaster Recovery Specialist at SCOR SE Paris</w:t>
      </w:r>
      <w:r w:rsidR="00AF4DAC">
        <w:rPr>
          <w:color w:val="000000"/>
        </w:rPr>
        <w:t>,</w:t>
      </w:r>
      <w:r w:rsidRPr="00897D5C">
        <w:rPr>
          <w:color w:val="000000"/>
        </w:rPr>
        <w:t xml:space="preserve"> one of the world’s largest reinsurance groups</w:t>
      </w:r>
      <w:r w:rsidR="00AF4DAC">
        <w:rPr>
          <w:color w:val="000000"/>
        </w:rPr>
        <w:t>,</w:t>
      </w:r>
      <w:r w:rsidRPr="00897D5C">
        <w:rPr>
          <w:color w:val="000000"/>
        </w:rPr>
        <w:t xml:space="preserve"> working at the intersection of IT resilience, financial regulation, and European compliance frameworks (DORA, NIS2). My job is translating complex regulatory requirements into operational reality across cross-border, cross-functional teams.</w:t>
      </w:r>
    </w:p>
    <w:p w14:paraId="3369ADD1" w14:textId="77777777" w:rsidR="00897D5C" w:rsidRPr="00897D5C" w:rsidRDefault="00897D5C" w:rsidP="00897D5C">
      <w:pPr>
        <w:rPr>
          <w:color w:val="000000"/>
        </w:rPr>
      </w:pPr>
    </w:p>
    <w:p w14:paraId="783DEBE3" w14:textId="7E7F8769" w:rsidR="00897D5C" w:rsidRPr="00897D5C" w:rsidRDefault="00897D5C" w:rsidP="00897D5C">
      <w:pPr>
        <w:rPr>
          <w:color w:val="000000"/>
        </w:rPr>
      </w:pPr>
      <w:r w:rsidRPr="00897D5C">
        <w:rPr>
          <w:color w:val="000000"/>
        </w:rPr>
        <w:t xml:space="preserve">Before SCOR: Estée Lauder (BCDR Senior Leader), Booking Holdings (GSR team, full BCDR lifecycle), RXO/XPO Logistics (built the entire EMEA BCDR framework from </w:t>
      </w:r>
      <w:proofErr w:type="gramStart"/>
      <w:r w:rsidRPr="00897D5C">
        <w:rPr>
          <w:color w:val="000000"/>
        </w:rPr>
        <w:t>scratch  280</w:t>
      </w:r>
      <w:proofErr w:type="gramEnd"/>
      <w:r w:rsidRPr="00897D5C">
        <w:rPr>
          <w:color w:val="000000"/>
        </w:rPr>
        <w:t xml:space="preserve"> apps, 600 people), and Huawei (Project Manager).</w:t>
      </w:r>
    </w:p>
    <w:p w14:paraId="7A8F4FCF" w14:textId="77777777" w:rsidR="00897D5C" w:rsidRPr="00897D5C" w:rsidRDefault="00897D5C" w:rsidP="00897D5C">
      <w:pPr>
        <w:rPr>
          <w:color w:val="000000"/>
        </w:rPr>
      </w:pPr>
    </w:p>
    <w:p w14:paraId="66F5AB36" w14:textId="06DD9A92" w:rsidR="00897D5C" w:rsidRPr="00897D5C" w:rsidRDefault="00897D5C" w:rsidP="00897D5C">
      <w:pPr>
        <w:rPr>
          <w:color w:val="000000"/>
        </w:rPr>
      </w:pPr>
      <w:r w:rsidRPr="00897D5C">
        <w:rPr>
          <w:color w:val="000000"/>
        </w:rPr>
        <w:t xml:space="preserve">Before that: a decade in community management. Gameloft. </w:t>
      </w:r>
      <w:proofErr w:type="spellStart"/>
      <w:r w:rsidRPr="00897D5C">
        <w:rPr>
          <w:color w:val="000000"/>
        </w:rPr>
        <w:t>Overwolf</w:t>
      </w:r>
      <w:proofErr w:type="spellEnd"/>
      <w:r w:rsidRPr="00897D5C">
        <w:rPr>
          <w:color w:val="000000"/>
        </w:rPr>
        <w:t>. League of Legends Romania</w:t>
      </w:r>
      <w:r w:rsidR="00AF4DAC">
        <w:rPr>
          <w:color w:val="000000"/>
        </w:rPr>
        <w:t>,</w:t>
      </w:r>
      <w:r w:rsidRPr="00897D5C">
        <w:rPr>
          <w:color w:val="000000"/>
        </w:rPr>
        <w:t xml:space="preserve"> one of the largest gaming communities in Central-Eastern Europe, built from nothing, sustained for nearly ten years without institutional backing.</w:t>
      </w:r>
    </w:p>
    <w:p w14:paraId="79B62FEC" w14:textId="77777777" w:rsidR="00897D5C" w:rsidRPr="00897D5C" w:rsidRDefault="00897D5C" w:rsidP="00897D5C">
      <w:pPr>
        <w:rPr>
          <w:color w:val="000000"/>
        </w:rPr>
      </w:pPr>
    </w:p>
    <w:p w14:paraId="5D5973DC" w14:textId="77777777" w:rsidR="00897D5C" w:rsidRPr="00AF4DAC" w:rsidRDefault="00897D5C" w:rsidP="00897D5C">
      <w:pPr>
        <w:rPr>
          <w:b/>
          <w:bCs/>
          <w:color w:val="000000"/>
        </w:rPr>
      </w:pPr>
      <w:r w:rsidRPr="00AF4DAC">
        <w:rPr>
          <w:b/>
          <w:bCs/>
          <w:color w:val="000000"/>
        </w:rPr>
        <w:t>Why does any of this matter for a Volt Board seat?</w:t>
      </w:r>
    </w:p>
    <w:p w14:paraId="4BBE93F7" w14:textId="77777777" w:rsidR="00897D5C" w:rsidRPr="00897D5C" w:rsidRDefault="00897D5C" w:rsidP="00897D5C">
      <w:pPr>
        <w:rPr>
          <w:color w:val="000000"/>
        </w:rPr>
      </w:pPr>
    </w:p>
    <w:p w14:paraId="693F4AC9" w14:textId="40824FBA" w:rsidR="00897D5C" w:rsidRPr="00897D5C" w:rsidRDefault="00897D5C" w:rsidP="00897D5C">
      <w:pPr>
        <w:rPr>
          <w:color w:val="000000"/>
        </w:rPr>
      </w:pPr>
      <w:r w:rsidRPr="00897D5C">
        <w:rPr>
          <w:color w:val="000000"/>
        </w:rPr>
        <w:t>Because Volt’s growth problem is not a vision problem. It’s a systems problem. And building systems that work under pressure</w:t>
      </w:r>
      <w:r w:rsidR="00FB22DA">
        <w:rPr>
          <w:color w:val="000000"/>
        </w:rPr>
        <w:t>,</w:t>
      </w:r>
      <w:r w:rsidRPr="00897D5C">
        <w:rPr>
          <w:color w:val="000000"/>
        </w:rPr>
        <w:t xml:space="preserve"> for diverse, distributed, multilingual groups</w:t>
      </w:r>
      <w:r w:rsidR="00FB22DA">
        <w:rPr>
          <w:color w:val="000000"/>
        </w:rPr>
        <w:t>,</w:t>
      </w:r>
      <w:r w:rsidRPr="00897D5C">
        <w:rPr>
          <w:color w:val="000000"/>
        </w:rPr>
        <w:t xml:space="preserve"> is what I have done professionally for over a decade.</w:t>
      </w:r>
    </w:p>
    <w:p w14:paraId="3C24FBFA" w14:textId="77777777" w:rsidR="00897D5C" w:rsidRPr="00897D5C" w:rsidRDefault="00897D5C" w:rsidP="00897D5C">
      <w:pPr>
        <w:rPr>
          <w:color w:val="000000"/>
        </w:rPr>
      </w:pPr>
    </w:p>
    <w:p w14:paraId="71E3826E" w14:textId="77777777" w:rsidR="00897D5C" w:rsidRPr="00FB22DA" w:rsidRDefault="00897D5C" w:rsidP="00897D5C">
      <w:pPr>
        <w:rPr>
          <w:b/>
          <w:bCs/>
          <w:color w:val="000000"/>
        </w:rPr>
      </w:pPr>
      <w:r w:rsidRPr="00FB22DA">
        <w:rPr>
          <w:b/>
          <w:bCs/>
          <w:color w:val="000000"/>
        </w:rPr>
        <w:lastRenderedPageBreak/>
        <w:t>THREE PROPOSALS. CONCRETE. MEASURABLE.</w:t>
      </w:r>
    </w:p>
    <w:p w14:paraId="400FA348" w14:textId="77777777" w:rsidR="00897D5C" w:rsidRPr="00897D5C" w:rsidRDefault="00897D5C" w:rsidP="00897D5C">
      <w:pPr>
        <w:rPr>
          <w:color w:val="000000"/>
        </w:rPr>
      </w:pPr>
    </w:p>
    <w:p w14:paraId="32F7DB99" w14:textId="77777777" w:rsidR="00897D5C" w:rsidRPr="00FB22DA" w:rsidRDefault="00897D5C" w:rsidP="00897D5C">
      <w:pPr>
        <w:rPr>
          <w:b/>
          <w:bCs/>
          <w:color w:val="000000"/>
        </w:rPr>
      </w:pPr>
      <w:r w:rsidRPr="00FB22DA">
        <w:rPr>
          <w:b/>
          <w:bCs/>
          <w:color w:val="000000"/>
        </w:rPr>
        <w:t>1. ENTRY-LEVEL POLITICAL TRAINING TRACKS</w:t>
      </w:r>
    </w:p>
    <w:p w14:paraId="69B03946" w14:textId="77777777" w:rsidR="00897D5C" w:rsidRPr="00897D5C" w:rsidRDefault="00897D5C" w:rsidP="00897D5C">
      <w:pPr>
        <w:rPr>
          <w:color w:val="000000"/>
        </w:rPr>
      </w:pPr>
    </w:p>
    <w:p w14:paraId="28921137" w14:textId="0E2B5B2A" w:rsidR="00897D5C" w:rsidRPr="00897D5C" w:rsidRDefault="00897D5C" w:rsidP="00897D5C">
      <w:pPr>
        <w:rPr>
          <w:color w:val="000000"/>
        </w:rPr>
      </w:pPr>
      <w:r w:rsidRPr="00897D5C">
        <w:rPr>
          <w:color w:val="000000"/>
        </w:rPr>
        <w:t xml:space="preserve">New </w:t>
      </w:r>
      <w:proofErr w:type="spellStart"/>
      <w:r w:rsidRPr="00897D5C">
        <w:rPr>
          <w:color w:val="000000"/>
        </w:rPr>
        <w:t>Volters</w:t>
      </w:r>
      <w:proofErr w:type="spellEnd"/>
      <w:r w:rsidR="00FB22DA">
        <w:rPr>
          <w:color w:val="000000"/>
        </w:rPr>
        <w:t xml:space="preserve"> and</w:t>
      </w:r>
      <w:r w:rsidRPr="00897D5C">
        <w:rPr>
          <w:color w:val="000000"/>
        </w:rPr>
        <w:t xml:space="preserve"> especially from CEE chapters </w:t>
      </w:r>
      <w:r w:rsidR="00FB22DA">
        <w:rPr>
          <w:color w:val="000000"/>
        </w:rPr>
        <w:t>that</w:t>
      </w:r>
      <w:r w:rsidRPr="00897D5C">
        <w:rPr>
          <w:color w:val="000000"/>
        </w:rPr>
        <w:t xml:space="preserve"> arrive motivated but underprepared for EU-level political engagement. Without structure, they disengage within 6–12 months. Volt loses the energy it worked to recruit.</w:t>
      </w:r>
    </w:p>
    <w:p w14:paraId="06AB3C35" w14:textId="77777777" w:rsidR="00897D5C" w:rsidRPr="00897D5C" w:rsidRDefault="00897D5C" w:rsidP="00897D5C">
      <w:pPr>
        <w:rPr>
          <w:color w:val="000000"/>
        </w:rPr>
      </w:pPr>
    </w:p>
    <w:p w14:paraId="72316CD5" w14:textId="51D046BB" w:rsidR="00897D5C" w:rsidRPr="00897D5C" w:rsidRDefault="00897D5C" w:rsidP="00897D5C">
      <w:pPr>
        <w:rPr>
          <w:color w:val="000000"/>
        </w:rPr>
      </w:pPr>
      <w:r w:rsidRPr="00897D5C">
        <w:rPr>
          <w:color w:val="000000"/>
        </w:rPr>
        <w:t>I will design and implement structured onboarding training tracks covering European institutions, Volt’s policy architecture, and political communication basics. This draws directly from my experience building compliance training frameworks for DORA/NIS2 at SCOR and full BCDR onboarding programmes at Booking Holdings</w:t>
      </w:r>
      <w:r w:rsidR="00FB22DA">
        <w:rPr>
          <w:color w:val="000000"/>
        </w:rPr>
        <w:t>,</w:t>
      </w:r>
      <w:r w:rsidRPr="00897D5C">
        <w:rPr>
          <w:color w:val="000000"/>
        </w:rPr>
        <w:t xml:space="preserve"> content that must work across language barriers, cultural contexts, and varying baseline knowledge. That’s exactly Volt’s challenge.</w:t>
      </w:r>
    </w:p>
    <w:p w14:paraId="6D290E54" w14:textId="77777777" w:rsidR="00897D5C" w:rsidRPr="00897D5C" w:rsidRDefault="00897D5C" w:rsidP="00897D5C">
      <w:pPr>
        <w:rPr>
          <w:color w:val="000000"/>
        </w:rPr>
      </w:pPr>
    </w:p>
    <w:p w14:paraId="5B179C88" w14:textId="77777777" w:rsidR="00897D5C" w:rsidRPr="00897D5C" w:rsidRDefault="00897D5C" w:rsidP="00897D5C">
      <w:pPr>
        <w:rPr>
          <w:color w:val="000000"/>
        </w:rPr>
      </w:pPr>
      <w:r w:rsidRPr="00897D5C">
        <w:rPr>
          <w:color w:val="000000"/>
        </w:rPr>
        <w:t>Target: Standardized training track operational within 12 months of mandate start.</w:t>
      </w:r>
    </w:p>
    <w:p w14:paraId="33DCFC87" w14:textId="77777777" w:rsidR="00897D5C" w:rsidRPr="00897D5C" w:rsidRDefault="00897D5C" w:rsidP="00897D5C">
      <w:pPr>
        <w:rPr>
          <w:color w:val="000000"/>
        </w:rPr>
      </w:pPr>
    </w:p>
    <w:p w14:paraId="3FD088D5" w14:textId="77777777" w:rsidR="00897D5C" w:rsidRPr="00897D5C" w:rsidRDefault="00897D5C" w:rsidP="00897D5C">
      <w:pPr>
        <w:rPr>
          <w:color w:val="000000"/>
        </w:rPr>
      </w:pPr>
      <w:r w:rsidRPr="00897D5C">
        <w:rPr>
          <w:color w:val="000000"/>
        </w:rPr>
        <w:t>-----</w:t>
      </w:r>
    </w:p>
    <w:p w14:paraId="3E1E194A" w14:textId="77777777" w:rsidR="00897D5C" w:rsidRPr="00897D5C" w:rsidRDefault="00897D5C" w:rsidP="00897D5C">
      <w:pPr>
        <w:rPr>
          <w:color w:val="000000"/>
        </w:rPr>
      </w:pPr>
    </w:p>
    <w:p w14:paraId="23BCF16B" w14:textId="33696519" w:rsidR="00897D5C" w:rsidRPr="00947291" w:rsidRDefault="00947291" w:rsidP="00897D5C">
      <w:pPr>
        <w:rPr>
          <w:b/>
          <w:bCs/>
          <w:color w:val="000000"/>
        </w:rPr>
      </w:pPr>
      <w:r>
        <w:rPr>
          <w:b/>
          <w:bCs/>
          <w:color w:val="000000"/>
        </w:rPr>
        <w:t>2</w:t>
      </w:r>
      <w:r w:rsidR="00897D5C" w:rsidRPr="00947291">
        <w:rPr>
          <w:b/>
          <w:bCs/>
          <w:color w:val="000000"/>
        </w:rPr>
        <w:t>. CROSS-CHAPTER EXCHANGE PROGRAMME</w:t>
      </w:r>
    </w:p>
    <w:p w14:paraId="22865EEE" w14:textId="77777777" w:rsidR="00897D5C" w:rsidRPr="00897D5C" w:rsidRDefault="00897D5C" w:rsidP="00897D5C">
      <w:pPr>
        <w:rPr>
          <w:color w:val="000000"/>
        </w:rPr>
      </w:pPr>
    </w:p>
    <w:p w14:paraId="17F487C3" w14:textId="2014D1AD" w:rsidR="00897D5C" w:rsidRPr="00897D5C" w:rsidRDefault="00897D5C" w:rsidP="00897D5C">
      <w:pPr>
        <w:rPr>
          <w:color w:val="000000"/>
        </w:rPr>
      </w:pPr>
      <w:r w:rsidRPr="00897D5C">
        <w:rPr>
          <w:color w:val="000000"/>
        </w:rPr>
        <w:t>Western European chapters operate at a different maturity level than those in Central and Eastern Europe. That gap currently widens over time. A structured exchange programme</w:t>
      </w:r>
      <w:r w:rsidR="00947291">
        <w:rPr>
          <w:color w:val="000000"/>
        </w:rPr>
        <w:t>:</w:t>
      </w:r>
      <w:r w:rsidRPr="00897D5C">
        <w:rPr>
          <w:color w:val="000000"/>
        </w:rPr>
        <w:t xml:space="preserve"> short-term, low-cost, high-</w:t>
      </w:r>
      <w:proofErr w:type="gramStart"/>
      <w:r w:rsidRPr="00897D5C">
        <w:rPr>
          <w:color w:val="000000"/>
        </w:rPr>
        <w:t>contact  transfers</w:t>
      </w:r>
      <w:proofErr w:type="gramEnd"/>
      <w:r w:rsidRPr="00897D5C">
        <w:rPr>
          <w:color w:val="000000"/>
        </w:rPr>
        <w:t xml:space="preserve"> knowledge horizontally rather than waiting for it to trickle down from the top.</w:t>
      </w:r>
    </w:p>
    <w:p w14:paraId="1B08F944" w14:textId="77777777" w:rsidR="00897D5C" w:rsidRPr="00897D5C" w:rsidRDefault="00897D5C" w:rsidP="00897D5C">
      <w:pPr>
        <w:rPr>
          <w:color w:val="000000"/>
        </w:rPr>
      </w:pPr>
    </w:p>
    <w:p w14:paraId="424F6CBC" w14:textId="77777777" w:rsidR="00897D5C" w:rsidRPr="00897D5C" w:rsidRDefault="00897D5C" w:rsidP="00897D5C">
      <w:pPr>
        <w:rPr>
          <w:color w:val="000000"/>
        </w:rPr>
      </w:pPr>
      <w:r w:rsidRPr="00897D5C">
        <w:rPr>
          <w:color w:val="000000"/>
        </w:rPr>
        <w:t>At RXO I coordinated the first post-split EMEA DR exercise across 280 applications and 600 people across multiple countries. Scaling human coordination across borders under time pressure is literally my professional skillset.</w:t>
      </w:r>
    </w:p>
    <w:p w14:paraId="7C0B49A0" w14:textId="77777777" w:rsidR="00897D5C" w:rsidRPr="00897D5C" w:rsidRDefault="00897D5C" w:rsidP="00897D5C">
      <w:pPr>
        <w:rPr>
          <w:color w:val="000000"/>
        </w:rPr>
      </w:pPr>
    </w:p>
    <w:p w14:paraId="58147D74" w14:textId="77777777" w:rsidR="00897D5C" w:rsidRPr="00897D5C" w:rsidRDefault="00897D5C" w:rsidP="00897D5C">
      <w:pPr>
        <w:rPr>
          <w:color w:val="000000"/>
        </w:rPr>
      </w:pPr>
      <w:r w:rsidRPr="00897D5C">
        <w:rPr>
          <w:color w:val="000000"/>
        </w:rPr>
        <w:t>Target: Pilot programme with 4+ chapter pairs within the first mandate year.</w:t>
      </w:r>
    </w:p>
    <w:p w14:paraId="251DAE93" w14:textId="77777777" w:rsidR="00897D5C" w:rsidRPr="00897D5C" w:rsidRDefault="00897D5C" w:rsidP="00897D5C">
      <w:pPr>
        <w:rPr>
          <w:color w:val="000000"/>
        </w:rPr>
      </w:pPr>
    </w:p>
    <w:p w14:paraId="7EBEF24C" w14:textId="77777777" w:rsidR="00897D5C" w:rsidRPr="00897D5C" w:rsidRDefault="00897D5C" w:rsidP="00897D5C">
      <w:pPr>
        <w:rPr>
          <w:color w:val="000000"/>
        </w:rPr>
      </w:pPr>
      <w:r w:rsidRPr="00897D5C">
        <w:rPr>
          <w:color w:val="000000"/>
        </w:rPr>
        <w:t>-----</w:t>
      </w:r>
    </w:p>
    <w:p w14:paraId="7E6256F3" w14:textId="77777777" w:rsidR="00897D5C" w:rsidRPr="00897D5C" w:rsidRDefault="00897D5C" w:rsidP="00897D5C">
      <w:pPr>
        <w:rPr>
          <w:color w:val="000000"/>
        </w:rPr>
      </w:pPr>
    </w:p>
    <w:p w14:paraId="1DAEA689" w14:textId="6EC27849" w:rsidR="00897D5C" w:rsidRPr="00947291" w:rsidRDefault="00947291" w:rsidP="00897D5C">
      <w:pPr>
        <w:rPr>
          <w:b/>
          <w:bCs/>
          <w:color w:val="000000"/>
        </w:rPr>
      </w:pPr>
      <w:r>
        <w:rPr>
          <w:b/>
          <w:bCs/>
          <w:color w:val="000000"/>
        </w:rPr>
        <w:t>3</w:t>
      </w:r>
      <w:r w:rsidR="00897D5C" w:rsidRPr="00947291">
        <w:rPr>
          <w:b/>
          <w:bCs/>
          <w:color w:val="000000"/>
        </w:rPr>
        <w:t>. MENTORSHIP PATHWAY FOR EMERGING VOLTERS</w:t>
      </w:r>
    </w:p>
    <w:p w14:paraId="50378BCB" w14:textId="77777777" w:rsidR="00897D5C" w:rsidRPr="00897D5C" w:rsidRDefault="00897D5C" w:rsidP="00897D5C">
      <w:pPr>
        <w:rPr>
          <w:color w:val="000000"/>
        </w:rPr>
      </w:pPr>
    </w:p>
    <w:p w14:paraId="7DFAC328" w14:textId="77777777" w:rsidR="00897D5C" w:rsidRPr="00897D5C" w:rsidRDefault="00897D5C" w:rsidP="00897D5C">
      <w:pPr>
        <w:rPr>
          <w:color w:val="000000"/>
        </w:rPr>
      </w:pPr>
      <w:r w:rsidRPr="00897D5C">
        <w:rPr>
          <w:color w:val="000000"/>
        </w:rPr>
        <w:lastRenderedPageBreak/>
        <w:t xml:space="preserve">Experienced </w:t>
      </w:r>
      <w:proofErr w:type="spellStart"/>
      <w:r w:rsidRPr="00897D5C">
        <w:rPr>
          <w:color w:val="000000"/>
        </w:rPr>
        <w:t>Volters</w:t>
      </w:r>
      <w:proofErr w:type="spellEnd"/>
      <w:r w:rsidRPr="00897D5C">
        <w:rPr>
          <w:color w:val="000000"/>
        </w:rPr>
        <w:t xml:space="preserve"> hold institutional knowledge that exits the organisation when they step back. New members have energy but no map. A formal, structured mentorship programme bridges this gap and creates a genuine political career pathway inside Volt.</w:t>
      </w:r>
    </w:p>
    <w:p w14:paraId="181DE2A0" w14:textId="77777777" w:rsidR="00897D5C" w:rsidRPr="00897D5C" w:rsidRDefault="00897D5C" w:rsidP="00897D5C">
      <w:pPr>
        <w:rPr>
          <w:color w:val="000000"/>
        </w:rPr>
      </w:pPr>
    </w:p>
    <w:p w14:paraId="4D8BC8CD" w14:textId="0D39A734" w:rsidR="00897D5C" w:rsidRPr="00897D5C" w:rsidRDefault="00897D5C" w:rsidP="00897D5C">
      <w:pPr>
        <w:rPr>
          <w:color w:val="000000"/>
        </w:rPr>
      </w:pPr>
      <w:r w:rsidRPr="00897D5C">
        <w:rPr>
          <w:color w:val="000000"/>
        </w:rPr>
        <w:t xml:space="preserve">My current work at SCOR involves designing governance frameworks with defined accountability chains, escalation paths, and outcome metrics under regulatory scrutiny. I will apply the same rigour to a mentorship architecture that </w:t>
      </w:r>
      <w:proofErr w:type="gramStart"/>
      <w:r w:rsidRPr="00897D5C">
        <w:rPr>
          <w:color w:val="000000"/>
        </w:rPr>
        <w:t>actually works</w:t>
      </w:r>
      <w:proofErr w:type="gramEnd"/>
      <w:r w:rsidRPr="00897D5C">
        <w:rPr>
          <w:color w:val="000000"/>
        </w:rPr>
        <w:t xml:space="preserve"> and can be measured.</w:t>
      </w:r>
    </w:p>
    <w:p w14:paraId="06A32E8D" w14:textId="77777777" w:rsidR="00897D5C" w:rsidRPr="00897D5C" w:rsidRDefault="00897D5C" w:rsidP="00897D5C">
      <w:pPr>
        <w:rPr>
          <w:color w:val="000000"/>
        </w:rPr>
      </w:pPr>
    </w:p>
    <w:p w14:paraId="3D3D950A" w14:textId="77777777" w:rsidR="00897D5C" w:rsidRPr="00897D5C" w:rsidRDefault="00897D5C" w:rsidP="00897D5C">
      <w:pPr>
        <w:rPr>
          <w:color w:val="000000"/>
        </w:rPr>
      </w:pPr>
      <w:r w:rsidRPr="00897D5C">
        <w:rPr>
          <w:color w:val="000000"/>
        </w:rPr>
        <w:t>Target: Mentorship framework with defined matching criteria, check-in cadence, and outcome tracking within the first mandate year.</w:t>
      </w:r>
    </w:p>
    <w:p w14:paraId="7CA22E94" w14:textId="77777777" w:rsidR="00897D5C" w:rsidRPr="00897D5C" w:rsidRDefault="00897D5C" w:rsidP="00897D5C">
      <w:pPr>
        <w:rPr>
          <w:color w:val="000000"/>
        </w:rPr>
      </w:pPr>
    </w:p>
    <w:p w14:paraId="74E1D162" w14:textId="77777777" w:rsidR="00897D5C" w:rsidRPr="00947291" w:rsidRDefault="00897D5C" w:rsidP="00897D5C">
      <w:pPr>
        <w:rPr>
          <w:b/>
          <w:bCs/>
          <w:color w:val="000000"/>
        </w:rPr>
      </w:pPr>
      <w:r w:rsidRPr="00947291">
        <w:rPr>
          <w:b/>
          <w:bCs/>
          <w:color w:val="000000"/>
        </w:rPr>
        <w:t>THE ASK</w:t>
      </w:r>
    </w:p>
    <w:p w14:paraId="162A92EB" w14:textId="77777777" w:rsidR="00897D5C" w:rsidRPr="00897D5C" w:rsidRDefault="00897D5C" w:rsidP="00897D5C">
      <w:pPr>
        <w:rPr>
          <w:color w:val="000000"/>
        </w:rPr>
      </w:pPr>
    </w:p>
    <w:p w14:paraId="5A7406EB" w14:textId="2251A3B5" w:rsidR="00897D5C" w:rsidRPr="00897D5C" w:rsidRDefault="00897D5C" w:rsidP="00897D5C">
      <w:pPr>
        <w:rPr>
          <w:color w:val="000000"/>
        </w:rPr>
      </w:pPr>
      <w:r w:rsidRPr="00897D5C">
        <w:rPr>
          <w:color w:val="000000"/>
        </w:rPr>
        <w:t>Volt doesn’t need a Board that manages how things have always been done.</w:t>
      </w:r>
    </w:p>
    <w:p w14:paraId="303A4AE6" w14:textId="31022D86" w:rsidR="00897D5C" w:rsidRPr="00897D5C" w:rsidRDefault="00897D5C" w:rsidP="00897D5C">
      <w:pPr>
        <w:rPr>
          <w:color w:val="000000"/>
        </w:rPr>
      </w:pPr>
      <w:r w:rsidRPr="00897D5C">
        <w:rPr>
          <w:color w:val="000000"/>
        </w:rPr>
        <w:t>It needs someone who knows how to build systems that hold under pressure  for the next thousand Europeans who are about to walk through the door.</w:t>
      </w:r>
    </w:p>
    <w:p w14:paraId="4758381D" w14:textId="77777777" w:rsidR="00897D5C" w:rsidRPr="00897D5C" w:rsidRDefault="00897D5C" w:rsidP="00897D5C">
      <w:pPr>
        <w:rPr>
          <w:color w:val="000000"/>
        </w:rPr>
      </w:pPr>
    </w:p>
    <w:p w14:paraId="1E6D9338" w14:textId="77777777" w:rsidR="00897D5C" w:rsidRPr="00897D5C" w:rsidRDefault="00897D5C" w:rsidP="00897D5C">
      <w:pPr>
        <w:rPr>
          <w:color w:val="000000"/>
        </w:rPr>
      </w:pPr>
      <w:r w:rsidRPr="00897D5C">
        <w:rPr>
          <w:color w:val="000000"/>
        </w:rPr>
        <w:t>Bratislava, June 2025. Give me your vote.</w:t>
      </w:r>
    </w:p>
    <w:p w14:paraId="6CB58749" w14:textId="77777777" w:rsidR="00897D5C" w:rsidRPr="00897D5C" w:rsidRDefault="00897D5C" w:rsidP="00897D5C">
      <w:pPr>
        <w:rPr>
          <w:color w:val="000000"/>
        </w:rPr>
      </w:pPr>
    </w:p>
    <w:p w14:paraId="0B13E15A" w14:textId="77777777" w:rsidR="00897D5C" w:rsidRPr="00897D5C" w:rsidRDefault="00897D5C" w:rsidP="00897D5C">
      <w:pPr>
        <w:rPr>
          <w:color w:val="000000"/>
        </w:rPr>
      </w:pPr>
      <w:r w:rsidRPr="00897D5C">
        <w:rPr>
          <w:color w:val="000000"/>
        </w:rPr>
        <w:t>-----</w:t>
      </w:r>
    </w:p>
    <w:p w14:paraId="14B8E77B" w14:textId="77777777" w:rsidR="00897D5C" w:rsidRPr="00897D5C" w:rsidRDefault="00897D5C" w:rsidP="00897D5C">
      <w:pPr>
        <w:rPr>
          <w:color w:val="000000"/>
        </w:rPr>
      </w:pPr>
    </w:p>
    <w:p w14:paraId="67A57057" w14:textId="14950C7D" w:rsidR="00AC1300" w:rsidRPr="00897D5C" w:rsidRDefault="00897D5C" w:rsidP="00897D5C">
      <w:r w:rsidRPr="00897D5C">
        <w:rPr>
          <w:color w:val="000000"/>
        </w:rPr>
        <w:t>Iulian Alexandru Boicu | Volt Romania | boicu_iulian@techie.com</w:t>
      </w:r>
    </w:p>
    <w:sectPr w:rsidR="00AC1300" w:rsidRPr="00897D5C" w:rsidSect="00FC6D25">
      <w:footerReference w:type="even" r:id="rId8"/>
      <w:footerReference w:type="default" r:id="rId9"/>
      <w:footerReference w:type="first" r:id="rId10"/>
      <w:pgSz w:w="11906" w:h="16838" w:code="9"/>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64F7D" w14:textId="77777777" w:rsidR="004B03ED" w:rsidRDefault="004B03ED" w:rsidP="008479D9">
      <w:pPr>
        <w:spacing w:after="0" w:line="240" w:lineRule="auto"/>
      </w:pPr>
      <w:r>
        <w:separator/>
      </w:r>
    </w:p>
  </w:endnote>
  <w:endnote w:type="continuationSeparator" w:id="0">
    <w:p w14:paraId="7B155F44" w14:textId="77777777" w:rsidR="004B03ED" w:rsidRDefault="004B03ED" w:rsidP="00847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10CA" w14:textId="240377BF" w:rsidR="004B03ED" w:rsidRDefault="004B0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2A27" w14:textId="2020C3C7" w:rsidR="004B03ED" w:rsidRDefault="004B0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5596" w14:textId="6DBDA99C" w:rsidR="004B03ED" w:rsidRDefault="004B0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9F02" w14:textId="77777777" w:rsidR="004B03ED" w:rsidRDefault="004B03ED" w:rsidP="008479D9">
      <w:pPr>
        <w:spacing w:after="0" w:line="240" w:lineRule="auto"/>
      </w:pPr>
      <w:r>
        <w:separator/>
      </w:r>
    </w:p>
  </w:footnote>
  <w:footnote w:type="continuationSeparator" w:id="0">
    <w:p w14:paraId="44F836A2" w14:textId="77777777" w:rsidR="004B03ED" w:rsidRDefault="004B03ED" w:rsidP="008479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4B03ED"/>
    <w:rsid w:val="00017CF6"/>
    <w:rsid w:val="00021960"/>
    <w:rsid w:val="00026BDC"/>
    <w:rsid w:val="00026E2F"/>
    <w:rsid w:val="00030BDF"/>
    <w:rsid w:val="00032462"/>
    <w:rsid w:val="000356F7"/>
    <w:rsid w:val="0004588C"/>
    <w:rsid w:val="000465D3"/>
    <w:rsid w:val="00060549"/>
    <w:rsid w:val="00060C5B"/>
    <w:rsid w:val="00060D91"/>
    <w:rsid w:val="000619FA"/>
    <w:rsid w:val="00094D4B"/>
    <w:rsid w:val="000A0CBE"/>
    <w:rsid w:val="000A5DB8"/>
    <w:rsid w:val="000C7ED8"/>
    <w:rsid w:val="000D0203"/>
    <w:rsid w:val="000D1082"/>
    <w:rsid w:val="000D2DB4"/>
    <w:rsid w:val="000F4602"/>
    <w:rsid w:val="00100290"/>
    <w:rsid w:val="0010191E"/>
    <w:rsid w:val="00112E50"/>
    <w:rsid w:val="00116C58"/>
    <w:rsid w:val="00120D2D"/>
    <w:rsid w:val="001239B4"/>
    <w:rsid w:val="00126CAE"/>
    <w:rsid w:val="001529C1"/>
    <w:rsid w:val="00170547"/>
    <w:rsid w:val="0018106D"/>
    <w:rsid w:val="001820C8"/>
    <w:rsid w:val="00192D57"/>
    <w:rsid w:val="001A3AC4"/>
    <w:rsid w:val="001B1066"/>
    <w:rsid w:val="001D5432"/>
    <w:rsid w:val="001E6468"/>
    <w:rsid w:val="0021377D"/>
    <w:rsid w:val="00215CDB"/>
    <w:rsid w:val="00217F7C"/>
    <w:rsid w:val="0022131F"/>
    <w:rsid w:val="0022207B"/>
    <w:rsid w:val="00227DE0"/>
    <w:rsid w:val="00230D87"/>
    <w:rsid w:val="00252AA8"/>
    <w:rsid w:val="00256F67"/>
    <w:rsid w:val="002613F6"/>
    <w:rsid w:val="002642C9"/>
    <w:rsid w:val="00267B6B"/>
    <w:rsid w:val="002773A5"/>
    <w:rsid w:val="002814B8"/>
    <w:rsid w:val="002826A2"/>
    <w:rsid w:val="00291B20"/>
    <w:rsid w:val="00293531"/>
    <w:rsid w:val="0029453B"/>
    <w:rsid w:val="002A31E7"/>
    <w:rsid w:val="002B1298"/>
    <w:rsid w:val="002B15E2"/>
    <w:rsid w:val="002B68BA"/>
    <w:rsid w:val="002C27E8"/>
    <w:rsid w:val="002C6129"/>
    <w:rsid w:val="002D2111"/>
    <w:rsid w:val="002E12E3"/>
    <w:rsid w:val="002E4C6A"/>
    <w:rsid w:val="002F00AF"/>
    <w:rsid w:val="002F05E0"/>
    <w:rsid w:val="002F5D03"/>
    <w:rsid w:val="003011A6"/>
    <w:rsid w:val="00317D0A"/>
    <w:rsid w:val="00331908"/>
    <w:rsid w:val="00360EDC"/>
    <w:rsid w:val="00362A23"/>
    <w:rsid w:val="0037078A"/>
    <w:rsid w:val="00390750"/>
    <w:rsid w:val="0039454F"/>
    <w:rsid w:val="00395C82"/>
    <w:rsid w:val="003A0933"/>
    <w:rsid w:val="003B51A9"/>
    <w:rsid w:val="003D3C09"/>
    <w:rsid w:val="003E1641"/>
    <w:rsid w:val="003E4C35"/>
    <w:rsid w:val="003E5C3F"/>
    <w:rsid w:val="003E6191"/>
    <w:rsid w:val="003E676D"/>
    <w:rsid w:val="003E743F"/>
    <w:rsid w:val="003F56A5"/>
    <w:rsid w:val="00405797"/>
    <w:rsid w:val="00406997"/>
    <w:rsid w:val="00411A8F"/>
    <w:rsid w:val="004152B5"/>
    <w:rsid w:val="004211F7"/>
    <w:rsid w:val="00421901"/>
    <w:rsid w:val="00426010"/>
    <w:rsid w:val="004302A6"/>
    <w:rsid w:val="00431C67"/>
    <w:rsid w:val="00445B0A"/>
    <w:rsid w:val="0046307E"/>
    <w:rsid w:val="004817CD"/>
    <w:rsid w:val="004841A5"/>
    <w:rsid w:val="00496C04"/>
    <w:rsid w:val="004A07BA"/>
    <w:rsid w:val="004B03ED"/>
    <w:rsid w:val="004D0232"/>
    <w:rsid w:val="004D3445"/>
    <w:rsid w:val="004E576C"/>
    <w:rsid w:val="004F4E7A"/>
    <w:rsid w:val="004F4FC6"/>
    <w:rsid w:val="005167FE"/>
    <w:rsid w:val="005177ED"/>
    <w:rsid w:val="00527461"/>
    <w:rsid w:val="00534170"/>
    <w:rsid w:val="00556519"/>
    <w:rsid w:val="00565B54"/>
    <w:rsid w:val="005675A0"/>
    <w:rsid w:val="00567B99"/>
    <w:rsid w:val="005813F6"/>
    <w:rsid w:val="00592475"/>
    <w:rsid w:val="005933F9"/>
    <w:rsid w:val="005970DC"/>
    <w:rsid w:val="005A56FB"/>
    <w:rsid w:val="005B0F67"/>
    <w:rsid w:val="005C2F9D"/>
    <w:rsid w:val="005D07D2"/>
    <w:rsid w:val="005D0B2D"/>
    <w:rsid w:val="005D3E35"/>
    <w:rsid w:val="005D7321"/>
    <w:rsid w:val="005F112A"/>
    <w:rsid w:val="005F3EA9"/>
    <w:rsid w:val="005F6709"/>
    <w:rsid w:val="006002AC"/>
    <w:rsid w:val="0060318A"/>
    <w:rsid w:val="00612E1D"/>
    <w:rsid w:val="0063696B"/>
    <w:rsid w:val="00646A08"/>
    <w:rsid w:val="00653175"/>
    <w:rsid w:val="00660DAB"/>
    <w:rsid w:val="006644B8"/>
    <w:rsid w:val="00670C8E"/>
    <w:rsid w:val="00676594"/>
    <w:rsid w:val="00681436"/>
    <w:rsid w:val="006969DE"/>
    <w:rsid w:val="006A29F9"/>
    <w:rsid w:val="006A428A"/>
    <w:rsid w:val="006A7556"/>
    <w:rsid w:val="006B360F"/>
    <w:rsid w:val="006E17AD"/>
    <w:rsid w:val="006F6F1E"/>
    <w:rsid w:val="0070448F"/>
    <w:rsid w:val="00720E90"/>
    <w:rsid w:val="00721B14"/>
    <w:rsid w:val="007220A5"/>
    <w:rsid w:val="00722EF2"/>
    <w:rsid w:val="00726F9D"/>
    <w:rsid w:val="00727748"/>
    <w:rsid w:val="00736C3C"/>
    <w:rsid w:val="007370F5"/>
    <w:rsid w:val="00750A60"/>
    <w:rsid w:val="00751017"/>
    <w:rsid w:val="00760AE7"/>
    <w:rsid w:val="00763BF2"/>
    <w:rsid w:val="00790AF0"/>
    <w:rsid w:val="007911CF"/>
    <w:rsid w:val="007918EE"/>
    <w:rsid w:val="007B261E"/>
    <w:rsid w:val="007C3653"/>
    <w:rsid w:val="007D3CA4"/>
    <w:rsid w:val="007E4704"/>
    <w:rsid w:val="007E4918"/>
    <w:rsid w:val="007E6324"/>
    <w:rsid w:val="007F0D23"/>
    <w:rsid w:val="007F6897"/>
    <w:rsid w:val="00802B38"/>
    <w:rsid w:val="00816A4E"/>
    <w:rsid w:val="008226CB"/>
    <w:rsid w:val="0083084A"/>
    <w:rsid w:val="00830CC5"/>
    <w:rsid w:val="008479D9"/>
    <w:rsid w:val="00855898"/>
    <w:rsid w:val="00862309"/>
    <w:rsid w:val="00863344"/>
    <w:rsid w:val="00865890"/>
    <w:rsid w:val="0088149F"/>
    <w:rsid w:val="00886E86"/>
    <w:rsid w:val="00887A23"/>
    <w:rsid w:val="00892935"/>
    <w:rsid w:val="00895AFA"/>
    <w:rsid w:val="0089607D"/>
    <w:rsid w:val="00897D5C"/>
    <w:rsid w:val="008B648A"/>
    <w:rsid w:val="008B6494"/>
    <w:rsid w:val="008C5A13"/>
    <w:rsid w:val="008D5353"/>
    <w:rsid w:val="008D7517"/>
    <w:rsid w:val="008E2F28"/>
    <w:rsid w:val="008E457D"/>
    <w:rsid w:val="008F2EB7"/>
    <w:rsid w:val="008F7E36"/>
    <w:rsid w:val="009045A7"/>
    <w:rsid w:val="00914EC5"/>
    <w:rsid w:val="0091622A"/>
    <w:rsid w:val="0092725A"/>
    <w:rsid w:val="00947291"/>
    <w:rsid w:val="009709A8"/>
    <w:rsid w:val="00977B30"/>
    <w:rsid w:val="00981473"/>
    <w:rsid w:val="009831EA"/>
    <w:rsid w:val="00984889"/>
    <w:rsid w:val="00985F66"/>
    <w:rsid w:val="0098742B"/>
    <w:rsid w:val="00987BA5"/>
    <w:rsid w:val="00990020"/>
    <w:rsid w:val="00990836"/>
    <w:rsid w:val="0099112D"/>
    <w:rsid w:val="009963D8"/>
    <w:rsid w:val="00997370"/>
    <w:rsid w:val="009A1B3D"/>
    <w:rsid w:val="009A35E5"/>
    <w:rsid w:val="009A7FC4"/>
    <w:rsid w:val="009B77A9"/>
    <w:rsid w:val="009C5DB8"/>
    <w:rsid w:val="009D3513"/>
    <w:rsid w:val="009E1354"/>
    <w:rsid w:val="009E3202"/>
    <w:rsid w:val="009F613B"/>
    <w:rsid w:val="00A00046"/>
    <w:rsid w:val="00A06679"/>
    <w:rsid w:val="00A14C35"/>
    <w:rsid w:val="00A15278"/>
    <w:rsid w:val="00A23721"/>
    <w:rsid w:val="00A3315F"/>
    <w:rsid w:val="00A341DC"/>
    <w:rsid w:val="00A344D4"/>
    <w:rsid w:val="00A34668"/>
    <w:rsid w:val="00A4597F"/>
    <w:rsid w:val="00A50A54"/>
    <w:rsid w:val="00A62BBC"/>
    <w:rsid w:val="00A8674C"/>
    <w:rsid w:val="00AA1F8B"/>
    <w:rsid w:val="00AC1300"/>
    <w:rsid w:val="00AC2617"/>
    <w:rsid w:val="00AD3108"/>
    <w:rsid w:val="00AE2653"/>
    <w:rsid w:val="00AE2BEF"/>
    <w:rsid w:val="00AF0219"/>
    <w:rsid w:val="00AF4DAC"/>
    <w:rsid w:val="00AF6A61"/>
    <w:rsid w:val="00B03DE7"/>
    <w:rsid w:val="00B1413E"/>
    <w:rsid w:val="00B21158"/>
    <w:rsid w:val="00B337A4"/>
    <w:rsid w:val="00B4180E"/>
    <w:rsid w:val="00B43E39"/>
    <w:rsid w:val="00B61540"/>
    <w:rsid w:val="00B74DA0"/>
    <w:rsid w:val="00B80FD7"/>
    <w:rsid w:val="00B8106F"/>
    <w:rsid w:val="00B8487D"/>
    <w:rsid w:val="00B9331C"/>
    <w:rsid w:val="00B9352F"/>
    <w:rsid w:val="00BB15AE"/>
    <w:rsid w:val="00BC4FAA"/>
    <w:rsid w:val="00BC5CAA"/>
    <w:rsid w:val="00BD26B2"/>
    <w:rsid w:val="00BE30BD"/>
    <w:rsid w:val="00BE76F1"/>
    <w:rsid w:val="00BF2F5D"/>
    <w:rsid w:val="00C00C09"/>
    <w:rsid w:val="00C07878"/>
    <w:rsid w:val="00C26212"/>
    <w:rsid w:val="00C504CE"/>
    <w:rsid w:val="00C5301D"/>
    <w:rsid w:val="00C54400"/>
    <w:rsid w:val="00C57161"/>
    <w:rsid w:val="00C66849"/>
    <w:rsid w:val="00C74977"/>
    <w:rsid w:val="00C775E6"/>
    <w:rsid w:val="00C8267C"/>
    <w:rsid w:val="00C85FD6"/>
    <w:rsid w:val="00C903EE"/>
    <w:rsid w:val="00C9064C"/>
    <w:rsid w:val="00C9696A"/>
    <w:rsid w:val="00CA54FB"/>
    <w:rsid w:val="00CA5D8D"/>
    <w:rsid w:val="00CA692F"/>
    <w:rsid w:val="00CC2215"/>
    <w:rsid w:val="00CE06D4"/>
    <w:rsid w:val="00CE0B74"/>
    <w:rsid w:val="00CE2A79"/>
    <w:rsid w:val="00CE44F0"/>
    <w:rsid w:val="00CF1010"/>
    <w:rsid w:val="00CF2211"/>
    <w:rsid w:val="00D017A2"/>
    <w:rsid w:val="00D02E5D"/>
    <w:rsid w:val="00D14164"/>
    <w:rsid w:val="00D1693F"/>
    <w:rsid w:val="00D2354E"/>
    <w:rsid w:val="00D25EDD"/>
    <w:rsid w:val="00D324C7"/>
    <w:rsid w:val="00D35638"/>
    <w:rsid w:val="00D35F4D"/>
    <w:rsid w:val="00D41122"/>
    <w:rsid w:val="00D44FEA"/>
    <w:rsid w:val="00D45B17"/>
    <w:rsid w:val="00D622E5"/>
    <w:rsid w:val="00D631E8"/>
    <w:rsid w:val="00D658C6"/>
    <w:rsid w:val="00D764CB"/>
    <w:rsid w:val="00D8425B"/>
    <w:rsid w:val="00D8581F"/>
    <w:rsid w:val="00D86033"/>
    <w:rsid w:val="00D93A61"/>
    <w:rsid w:val="00DA1B9C"/>
    <w:rsid w:val="00DA56BA"/>
    <w:rsid w:val="00DB34F3"/>
    <w:rsid w:val="00DB6230"/>
    <w:rsid w:val="00DD08E2"/>
    <w:rsid w:val="00DD4AAA"/>
    <w:rsid w:val="00DE047E"/>
    <w:rsid w:val="00DE3297"/>
    <w:rsid w:val="00DE718C"/>
    <w:rsid w:val="00DE7F91"/>
    <w:rsid w:val="00E00815"/>
    <w:rsid w:val="00E043E8"/>
    <w:rsid w:val="00E044F7"/>
    <w:rsid w:val="00E04634"/>
    <w:rsid w:val="00E17BF9"/>
    <w:rsid w:val="00E216A9"/>
    <w:rsid w:val="00E441B0"/>
    <w:rsid w:val="00E4658B"/>
    <w:rsid w:val="00E46DF1"/>
    <w:rsid w:val="00E53E84"/>
    <w:rsid w:val="00E56E54"/>
    <w:rsid w:val="00E75384"/>
    <w:rsid w:val="00E861AC"/>
    <w:rsid w:val="00E94152"/>
    <w:rsid w:val="00E95C47"/>
    <w:rsid w:val="00E95D91"/>
    <w:rsid w:val="00EA23B7"/>
    <w:rsid w:val="00EA28BA"/>
    <w:rsid w:val="00EA4929"/>
    <w:rsid w:val="00EB7D0E"/>
    <w:rsid w:val="00EC09A8"/>
    <w:rsid w:val="00EC1694"/>
    <w:rsid w:val="00EC7805"/>
    <w:rsid w:val="00ED48F9"/>
    <w:rsid w:val="00EE1F2D"/>
    <w:rsid w:val="00EF2DF3"/>
    <w:rsid w:val="00EF553E"/>
    <w:rsid w:val="00EF6B59"/>
    <w:rsid w:val="00F02FC8"/>
    <w:rsid w:val="00F04FA6"/>
    <w:rsid w:val="00F0663E"/>
    <w:rsid w:val="00F244AA"/>
    <w:rsid w:val="00F3440C"/>
    <w:rsid w:val="00F44D41"/>
    <w:rsid w:val="00F7356C"/>
    <w:rsid w:val="00F77333"/>
    <w:rsid w:val="00F8263E"/>
    <w:rsid w:val="00F84822"/>
    <w:rsid w:val="00F84C77"/>
    <w:rsid w:val="00F90DB0"/>
    <w:rsid w:val="00F9734D"/>
    <w:rsid w:val="00FB1509"/>
    <w:rsid w:val="00FB22DA"/>
    <w:rsid w:val="00FB513F"/>
    <w:rsid w:val="00FC01D5"/>
    <w:rsid w:val="00FC484F"/>
    <w:rsid w:val="00FC6D25"/>
    <w:rsid w:val="00FD3D89"/>
    <w:rsid w:val="00FF76D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8AD51"/>
  <w15:chartTrackingRefBased/>
  <w15:docId w15:val="{90BF7434-EEE7-4E22-B95C-235F7143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D25"/>
    <w:pPr>
      <w:keepNext/>
      <w:keepLines/>
      <w:spacing w:before="360" w:after="80"/>
      <w:outlineLvl w:val="0"/>
    </w:pPr>
    <w:rPr>
      <w:rFonts w:asciiTheme="majorHAnsi" w:eastAsiaTheme="majorEastAsia" w:hAnsiTheme="majorHAnsi" w:cstheme="majorBidi"/>
      <w:color w:val="004F69" w:themeColor="accent1" w:themeShade="BF"/>
      <w:sz w:val="40"/>
      <w:szCs w:val="40"/>
    </w:rPr>
  </w:style>
  <w:style w:type="paragraph" w:styleId="Heading2">
    <w:name w:val="heading 2"/>
    <w:basedOn w:val="Normal"/>
    <w:next w:val="Normal"/>
    <w:link w:val="Heading2Char"/>
    <w:uiPriority w:val="9"/>
    <w:semiHidden/>
    <w:unhideWhenUsed/>
    <w:qFormat/>
    <w:rsid w:val="00FC6D25"/>
    <w:pPr>
      <w:keepNext/>
      <w:keepLines/>
      <w:spacing w:before="160" w:after="80"/>
      <w:outlineLvl w:val="1"/>
    </w:pPr>
    <w:rPr>
      <w:rFonts w:asciiTheme="majorHAnsi" w:eastAsiaTheme="majorEastAsia" w:hAnsiTheme="majorHAnsi" w:cstheme="majorBidi"/>
      <w:color w:val="004F69" w:themeColor="accent1" w:themeShade="BF"/>
      <w:sz w:val="32"/>
      <w:szCs w:val="32"/>
    </w:rPr>
  </w:style>
  <w:style w:type="paragraph" w:styleId="Heading3">
    <w:name w:val="heading 3"/>
    <w:basedOn w:val="Normal"/>
    <w:next w:val="Normal"/>
    <w:link w:val="Heading3Char"/>
    <w:uiPriority w:val="9"/>
    <w:semiHidden/>
    <w:unhideWhenUsed/>
    <w:qFormat/>
    <w:rsid w:val="00FC6D25"/>
    <w:pPr>
      <w:keepNext/>
      <w:keepLines/>
      <w:spacing w:before="160" w:after="80"/>
      <w:outlineLvl w:val="2"/>
    </w:pPr>
    <w:rPr>
      <w:rFonts w:eastAsiaTheme="majorEastAsia" w:cstheme="majorBidi"/>
      <w:color w:val="004F69" w:themeColor="accent1" w:themeShade="BF"/>
      <w:sz w:val="28"/>
      <w:szCs w:val="28"/>
    </w:rPr>
  </w:style>
  <w:style w:type="paragraph" w:styleId="Heading4">
    <w:name w:val="heading 4"/>
    <w:basedOn w:val="Normal"/>
    <w:next w:val="Normal"/>
    <w:link w:val="Heading4Char"/>
    <w:uiPriority w:val="9"/>
    <w:semiHidden/>
    <w:unhideWhenUsed/>
    <w:qFormat/>
    <w:rsid w:val="00FC6D25"/>
    <w:pPr>
      <w:keepNext/>
      <w:keepLines/>
      <w:spacing w:before="80" w:after="40"/>
      <w:outlineLvl w:val="3"/>
    </w:pPr>
    <w:rPr>
      <w:rFonts w:eastAsiaTheme="majorEastAsia" w:cstheme="majorBidi"/>
      <w:i/>
      <w:iCs/>
      <w:color w:val="004F69" w:themeColor="accent1" w:themeShade="BF"/>
    </w:rPr>
  </w:style>
  <w:style w:type="paragraph" w:styleId="Heading5">
    <w:name w:val="heading 5"/>
    <w:basedOn w:val="Normal"/>
    <w:next w:val="Normal"/>
    <w:link w:val="Heading5Char"/>
    <w:uiPriority w:val="9"/>
    <w:semiHidden/>
    <w:unhideWhenUsed/>
    <w:qFormat/>
    <w:rsid w:val="00FC6D25"/>
    <w:pPr>
      <w:keepNext/>
      <w:keepLines/>
      <w:spacing w:before="80" w:after="40"/>
      <w:outlineLvl w:val="4"/>
    </w:pPr>
    <w:rPr>
      <w:rFonts w:eastAsiaTheme="majorEastAsia" w:cstheme="majorBidi"/>
      <w:color w:val="004F69" w:themeColor="accent1" w:themeShade="BF"/>
    </w:rPr>
  </w:style>
  <w:style w:type="paragraph" w:styleId="Heading6">
    <w:name w:val="heading 6"/>
    <w:basedOn w:val="Normal"/>
    <w:next w:val="Normal"/>
    <w:link w:val="Heading6Char"/>
    <w:uiPriority w:val="9"/>
    <w:semiHidden/>
    <w:unhideWhenUsed/>
    <w:qFormat/>
    <w:rsid w:val="00FC6D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D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D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D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9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79D9"/>
  </w:style>
  <w:style w:type="paragraph" w:styleId="Footer">
    <w:name w:val="footer"/>
    <w:basedOn w:val="Normal"/>
    <w:link w:val="FooterChar"/>
    <w:uiPriority w:val="99"/>
    <w:unhideWhenUsed/>
    <w:rsid w:val="008479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9D9"/>
  </w:style>
  <w:style w:type="table" w:styleId="TableGrid">
    <w:name w:val="Table Grid"/>
    <w:basedOn w:val="TableNormal"/>
    <w:uiPriority w:val="39"/>
    <w:rsid w:val="0086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59"/>
    <w:rsid w:val="00863344"/>
    <w:pPr>
      <w:spacing w:after="0" w:line="240" w:lineRule="auto"/>
    </w:pPr>
    <w:rPr>
      <w:rFonts w:eastAsiaTheme="minorEastAsia"/>
      <w:kern w:val="0"/>
      <w:lang w:val="fr-FR" w:eastAsia="fr-FR" w:bidi="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6D25"/>
    <w:rPr>
      <w:rFonts w:asciiTheme="majorHAnsi" w:eastAsiaTheme="majorEastAsia" w:hAnsiTheme="majorHAnsi" w:cstheme="majorBidi"/>
      <w:color w:val="004F69" w:themeColor="accent1" w:themeShade="BF"/>
      <w:sz w:val="40"/>
      <w:szCs w:val="40"/>
    </w:rPr>
  </w:style>
  <w:style w:type="character" w:customStyle="1" w:styleId="Heading2Char">
    <w:name w:val="Heading 2 Char"/>
    <w:basedOn w:val="DefaultParagraphFont"/>
    <w:link w:val="Heading2"/>
    <w:uiPriority w:val="9"/>
    <w:semiHidden/>
    <w:rsid w:val="00FC6D25"/>
    <w:rPr>
      <w:rFonts w:asciiTheme="majorHAnsi" w:eastAsiaTheme="majorEastAsia" w:hAnsiTheme="majorHAnsi" w:cstheme="majorBidi"/>
      <w:color w:val="004F69" w:themeColor="accent1" w:themeShade="BF"/>
      <w:sz w:val="32"/>
      <w:szCs w:val="32"/>
    </w:rPr>
  </w:style>
  <w:style w:type="character" w:customStyle="1" w:styleId="Heading3Char">
    <w:name w:val="Heading 3 Char"/>
    <w:basedOn w:val="DefaultParagraphFont"/>
    <w:link w:val="Heading3"/>
    <w:uiPriority w:val="9"/>
    <w:semiHidden/>
    <w:rsid w:val="00FC6D25"/>
    <w:rPr>
      <w:rFonts w:eastAsiaTheme="majorEastAsia" w:cstheme="majorBidi"/>
      <w:color w:val="004F69" w:themeColor="accent1" w:themeShade="BF"/>
      <w:sz w:val="28"/>
      <w:szCs w:val="28"/>
    </w:rPr>
  </w:style>
  <w:style w:type="character" w:customStyle="1" w:styleId="Heading4Char">
    <w:name w:val="Heading 4 Char"/>
    <w:basedOn w:val="DefaultParagraphFont"/>
    <w:link w:val="Heading4"/>
    <w:uiPriority w:val="9"/>
    <w:semiHidden/>
    <w:rsid w:val="00FC6D25"/>
    <w:rPr>
      <w:rFonts w:eastAsiaTheme="majorEastAsia" w:cstheme="majorBidi"/>
      <w:i/>
      <w:iCs/>
      <w:color w:val="004F69" w:themeColor="accent1" w:themeShade="BF"/>
    </w:rPr>
  </w:style>
  <w:style w:type="character" w:customStyle="1" w:styleId="Heading5Char">
    <w:name w:val="Heading 5 Char"/>
    <w:basedOn w:val="DefaultParagraphFont"/>
    <w:link w:val="Heading5"/>
    <w:uiPriority w:val="9"/>
    <w:semiHidden/>
    <w:rsid w:val="00FC6D25"/>
    <w:rPr>
      <w:rFonts w:eastAsiaTheme="majorEastAsia" w:cstheme="majorBidi"/>
      <w:color w:val="004F69" w:themeColor="accent1" w:themeShade="BF"/>
    </w:rPr>
  </w:style>
  <w:style w:type="character" w:customStyle="1" w:styleId="Heading6Char">
    <w:name w:val="Heading 6 Char"/>
    <w:basedOn w:val="DefaultParagraphFont"/>
    <w:link w:val="Heading6"/>
    <w:uiPriority w:val="9"/>
    <w:semiHidden/>
    <w:rsid w:val="00FC6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D25"/>
    <w:rPr>
      <w:rFonts w:eastAsiaTheme="majorEastAsia" w:cstheme="majorBidi"/>
      <w:color w:val="272727" w:themeColor="text1" w:themeTint="D8"/>
    </w:rPr>
  </w:style>
  <w:style w:type="paragraph" w:styleId="Title">
    <w:name w:val="Title"/>
    <w:basedOn w:val="Normal"/>
    <w:next w:val="Normal"/>
    <w:link w:val="TitleChar"/>
    <w:uiPriority w:val="10"/>
    <w:qFormat/>
    <w:rsid w:val="00FC6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D25"/>
    <w:pPr>
      <w:spacing w:before="160"/>
      <w:jc w:val="center"/>
    </w:pPr>
    <w:rPr>
      <w:i/>
      <w:iCs/>
      <w:color w:val="404040" w:themeColor="text1" w:themeTint="BF"/>
    </w:rPr>
  </w:style>
  <w:style w:type="character" w:customStyle="1" w:styleId="QuoteChar">
    <w:name w:val="Quote Char"/>
    <w:basedOn w:val="DefaultParagraphFont"/>
    <w:link w:val="Quote"/>
    <w:uiPriority w:val="29"/>
    <w:rsid w:val="00FC6D25"/>
    <w:rPr>
      <w:i/>
      <w:iCs/>
      <w:color w:val="404040" w:themeColor="text1" w:themeTint="BF"/>
    </w:rPr>
  </w:style>
  <w:style w:type="paragraph" w:styleId="ListParagraph">
    <w:name w:val="List Paragraph"/>
    <w:basedOn w:val="Normal"/>
    <w:uiPriority w:val="34"/>
    <w:qFormat/>
    <w:rsid w:val="00FC6D25"/>
    <w:pPr>
      <w:ind w:left="720"/>
      <w:contextualSpacing/>
    </w:pPr>
  </w:style>
  <w:style w:type="character" w:styleId="IntenseEmphasis">
    <w:name w:val="Intense Emphasis"/>
    <w:basedOn w:val="DefaultParagraphFont"/>
    <w:uiPriority w:val="21"/>
    <w:qFormat/>
    <w:rsid w:val="00FC6D25"/>
    <w:rPr>
      <w:i/>
      <w:iCs/>
      <w:color w:val="004F69" w:themeColor="accent1" w:themeShade="BF"/>
    </w:rPr>
  </w:style>
  <w:style w:type="paragraph" w:styleId="IntenseQuote">
    <w:name w:val="Intense Quote"/>
    <w:basedOn w:val="Normal"/>
    <w:next w:val="Normal"/>
    <w:link w:val="IntenseQuoteChar"/>
    <w:uiPriority w:val="30"/>
    <w:qFormat/>
    <w:rsid w:val="00FC6D25"/>
    <w:pPr>
      <w:pBdr>
        <w:top w:val="single" w:sz="4" w:space="10" w:color="004F69" w:themeColor="accent1" w:themeShade="BF"/>
        <w:bottom w:val="single" w:sz="4" w:space="10" w:color="004F69" w:themeColor="accent1" w:themeShade="BF"/>
      </w:pBdr>
      <w:spacing w:before="360" w:after="360"/>
      <w:ind w:left="864" w:right="864"/>
      <w:jc w:val="center"/>
    </w:pPr>
    <w:rPr>
      <w:i/>
      <w:iCs/>
      <w:color w:val="004F69" w:themeColor="accent1" w:themeShade="BF"/>
    </w:rPr>
  </w:style>
  <w:style w:type="character" w:customStyle="1" w:styleId="IntenseQuoteChar">
    <w:name w:val="Intense Quote Char"/>
    <w:basedOn w:val="DefaultParagraphFont"/>
    <w:link w:val="IntenseQuote"/>
    <w:uiPriority w:val="30"/>
    <w:rsid w:val="00FC6D25"/>
    <w:rPr>
      <w:i/>
      <w:iCs/>
      <w:color w:val="004F69" w:themeColor="accent1" w:themeShade="BF"/>
    </w:rPr>
  </w:style>
  <w:style w:type="character" w:styleId="IntenseReference">
    <w:name w:val="Intense Reference"/>
    <w:basedOn w:val="DefaultParagraphFont"/>
    <w:uiPriority w:val="32"/>
    <w:qFormat/>
    <w:rsid w:val="00FC6D25"/>
    <w:rPr>
      <w:b/>
      <w:bCs/>
      <w:smallCaps/>
      <w:color w:val="004F69"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SCOR_Theme_2022">
  <a:themeElements>
    <a:clrScheme name="SCOR 2025">
      <a:dk1>
        <a:sysClr val="windowText" lastClr="000000"/>
      </a:dk1>
      <a:lt1>
        <a:sysClr val="window" lastClr="FFFFFF"/>
      </a:lt1>
      <a:dk2>
        <a:srgbClr val="44546A"/>
      </a:dk2>
      <a:lt2>
        <a:srgbClr val="E7E6E6"/>
      </a:lt2>
      <a:accent1>
        <a:srgbClr val="006B8D"/>
      </a:accent1>
      <a:accent2>
        <a:srgbClr val="63B9E9"/>
      </a:accent2>
      <a:accent3>
        <a:srgbClr val="FF9138"/>
      </a:accent3>
      <a:accent4>
        <a:srgbClr val="62D4A8"/>
      </a:accent4>
      <a:accent5>
        <a:srgbClr val="5E7A8D"/>
      </a:accent5>
      <a:accent6>
        <a:srgbClr val="FF9138"/>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09DE480DD4144888FF022B11DE5CE" ma:contentTypeVersion="15" ma:contentTypeDescription="Create a new document." ma:contentTypeScope="" ma:versionID="58114bd3d79ff8cbc3d94fdad4993370">
  <xsd:schema xmlns:xsd="http://www.w3.org/2001/XMLSchema" xmlns:xs="http://www.w3.org/2001/XMLSchema" xmlns:p="http://schemas.microsoft.com/office/2006/metadata/properties" xmlns:ns2="63c5d219-0279-45e3-b499-73e5c3faa2d5" xmlns:ns3="4c0509b6-d8e1-4218-8cc5-3796ffe6eab6" targetNamespace="http://schemas.microsoft.com/office/2006/metadata/properties" ma:root="true" ma:fieldsID="ea53986509fbacdcff61a8057ba67590" ns2:_="" ns3:_="">
    <xsd:import namespace="63c5d219-0279-45e3-b499-73e5c3faa2d5"/>
    <xsd:import namespace="4c0509b6-d8e1-4218-8cc5-3796ffe6ea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5d219-0279-45e3-b499-73e5c3faa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a417f-4a71-4bb2-8cb9-9196efb3cba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0509b6-d8e1-4218-8cc5-3796ffe6ea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29ecc9-26c9-4049-b00f-bd82e133c015}" ma:internalName="TaxCatchAll" ma:showField="CatchAllData" ma:web="4c0509b6-d8e1-4218-8cc5-3796ffe6eab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9E9DB-CB6E-4CE8-8204-84CE2B556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5d219-0279-45e3-b499-73e5c3faa2d5"/>
    <ds:schemaRef ds:uri="4c0509b6-d8e1-4218-8cc5-3796ffe6e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CD0D7-5E75-4A76-B840-4CF03A597D03}">
  <ds:schemaRefs>
    <ds:schemaRef ds:uri="http://schemas.microsoft.com/sharepoint/v3/contenttype/forms"/>
  </ds:schemaRefs>
</ds:datastoreItem>
</file>

<file path=docMetadata/LabelInfo.xml><?xml version="1.0" encoding="utf-8"?>
<clbl:labelList xmlns:clbl="http://schemas.microsoft.com/office/2020/mipLabelMetadata">
  <clbl:label id="{745631e8-cbc0-43d9-afbb-8510345f2824}" enabled="1" method="Privileged" siteId="{5a47d63b-1b7e-4d2d-9333-750184dcbc99}"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665</Words>
  <Characters>3885</Characters>
  <Application>Microsoft Office Word</Application>
  <DocSecurity>0</DocSecurity>
  <Lines>99</Lines>
  <Paragraphs>43</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BOICU Iulian-Alexandru</dc:creator>
  <cp:keywords/>
  <dc:description/>
  <cp:lastModifiedBy>BOICU Iulian-Alexandru</cp:lastModifiedBy>
  <cp:revision>6</cp:revision>
  <dcterms:created xsi:type="dcterms:W3CDTF">2026-04-12T14:57:00Z</dcterms:created>
  <dcterms:modified xsi:type="dcterms:W3CDTF">2026-04-12T15:03:00Z</dcterms:modified>
</cp:coreProperties>
</file>