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Roboto" w:cs="Roboto" w:eastAsia="Roboto" w:hAnsi="Roboto"/>
          <w:b w:val="1"/>
          <w:bCs w:val="1"/>
          <w:color w:val="1f243c"/>
          <w:sz w:val="24"/>
          <w:szCs w:val="24"/>
          <w:highlight w:val="white"/>
        </w:rPr>
      </w:pPr>
      <w:bookmarkStart w:colFirst="0" w:colLast="0" w:name="_f2ihtbch9jie" w:id="0"/>
      <w:bookmarkEnd w:id="0"/>
      <w:r w:rsidDel="00000000" w:rsidR="00000000" w:rsidRPr="00000000">
        <w:rPr>
          <w:rFonts w:ascii="Roboto" w:cs="Roboto" w:eastAsia="Roboto" w:hAnsi="Roboto"/>
          <w:b w:val="1"/>
          <w:bCs w:val="1"/>
          <w:color w:val="1f243c"/>
          <w:sz w:val="46"/>
          <w:szCs w:val="46"/>
          <w:highlight w:val="white"/>
          <w:rtl w:val="0"/>
        </w:rPr>
        <w:t xml:space="preserve">Electoral Programme </w:t>
      </w:r>
      <w:r w:rsidDel="00000000" w:rsidR="00000000" w:rsidRPr="00000000">
        <w:rPr>
          <w:rFonts w:ascii="Roboto" w:cs="Roboto" w:eastAsia="Roboto" w:hAnsi="Roboto"/>
          <w:b w:val="1"/>
          <w:bCs w:val="1"/>
          <w:color w:val="1f243c"/>
          <w:sz w:val="24"/>
          <w:szCs w:val="24"/>
          <w:highlight w:val="white"/>
          <w:rtl w:val="0"/>
        </w:rPr>
        <w:t xml:space="preserve">by Götz Hübner</w:t>
      </w:r>
    </w:p>
    <w:p w:rsidR="00000000" w:rsidDel="00000000" w:rsidP="00000000" w:rsidRDefault="00000000" w:rsidRPr="00000000" w14:paraId="00000002">
      <w:pPr>
        <w:pStyle w:val="Heading2"/>
        <w:keepNext w:val="0"/>
        <w:keepLines w:val="0"/>
        <w:spacing w:after="80" w:lineRule="auto"/>
        <w:rPr>
          <w:rFonts w:ascii="Roboto" w:cs="Roboto" w:eastAsia="Roboto" w:hAnsi="Roboto"/>
          <w:b w:val="1"/>
          <w:bCs w:val="1"/>
          <w:color w:val="1f243c"/>
          <w:sz w:val="34"/>
          <w:szCs w:val="34"/>
          <w:highlight w:val="white"/>
        </w:rPr>
      </w:pPr>
      <w:bookmarkStart w:colFirst="0" w:colLast="0" w:name="_amrms0tv6zrt" w:id="1"/>
      <w:bookmarkEnd w:id="1"/>
      <w:r w:rsidDel="00000000" w:rsidR="00000000" w:rsidRPr="00000000">
        <w:rPr>
          <w:rFonts w:ascii="Roboto" w:cs="Roboto" w:eastAsia="Roboto" w:hAnsi="Roboto"/>
          <w:b w:val="1"/>
          <w:bCs w:val="1"/>
          <w:color w:val="1f243c"/>
          <w:sz w:val="34"/>
          <w:szCs w:val="34"/>
          <w:highlight w:val="white"/>
          <w:rtl w:val="0"/>
        </w:rPr>
        <w:t xml:space="preserve">Candidate for Non-Executive Director, Volt Europa</w:t>
      </w:r>
    </w:p>
    <w:p w:rsidR="00000000" w:rsidDel="00000000" w:rsidP="00000000" w:rsidRDefault="00000000" w:rsidRPr="00000000" w14:paraId="00000003">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Europe needs political movements that are ambitious, trustworthy, well-governed, and resilient. I am running for the position of </w:t>
      </w:r>
      <w:r w:rsidDel="00000000" w:rsidR="00000000" w:rsidRPr="00000000">
        <w:rPr>
          <w:rFonts w:ascii="Roboto" w:cs="Roboto" w:eastAsia="Roboto" w:hAnsi="Roboto"/>
          <w:b w:val="1"/>
          <w:bCs w:val="1"/>
          <w:color w:val="1f243c"/>
          <w:sz w:val="24"/>
          <w:szCs w:val="24"/>
          <w:highlight w:val="white"/>
          <w:rtl w:val="0"/>
        </w:rPr>
        <w:t xml:space="preserve">Non-Executive Director of Volt Europa</w:t>
      </w:r>
      <w:r w:rsidDel="00000000" w:rsidR="00000000" w:rsidRPr="00000000">
        <w:rPr>
          <w:rFonts w:ascii="Roboto" w:cs="Roboto" w:eastAsia="Roboto" w:hAnsi="Roboto"/>
          <w:color w:val="1f243c"/>
          <w:sz w:val="24"/>
          <w:szCs w:val="24"/>
          <w:highlight w:val="white"/>
          <w:rtl w:val="0"/>
        </w:rPr>
        <w:t xml:space="preserve"> because I believe strong governance is key to building a progressive, united, and democratic Europe.</w:t>
      </w:r>
    </w:p>
    <w:p w:rsidR="00000000" w:rsidDel="00000000" w:rsidP="00000000" w:rsidRDefault="00000000" w:rsidRPr="00000000" w14:paraId="00000004">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If elected, I will work to ensure that Volt Europa remains an organization that combines political vision with responsibility, transparency, and integrity. The role of a Non-Executive Director is not to manage daily operations, but to provide independent oversight, strategic guidance, and constructive support to the Executive Directors. That is the standard I will uphold.</w:t>
      </w:r>
    </w:p>
    <w:p w:rsidR="00000000" w:rsidDel="00000000" w:rsidP="00000000" w:rsidRDefault="00000000" w:rsidRPr="00000000" w14:paraId="00000005">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My programme is built on six priorities:</w:t>
      </w:r>
    </w:p>
    <w:p w:rsidR="00000000" w:rsidDel="00000000" w:rsidP="00000000" w:rsidRDefault="00000000" w:rsidRPr="00000000" w14:paraId="00000006">
      <w:pPr>
        <w:pStyle w:val="Heading2"/>
        <w:keepNext w:val="0"/>
        <w:keepLines w:val="0"/>
        <w:spacing w:after="80" w:lineRule="auto"/>
        <w:rPr>
          <w:rFonts w:ascii="Roboto" w:cs="Roboto" w:eastAsia="Roboto" w:hAnsi="Roboto"/>
          <w:b w:val="1"/>
          <w:bCs w:val="1"/>
          <w:color w:val="1f243c"/>
          <w:sz w:val="34"/>
          <w:szCs w:val="34"/>
          <w:highlight w:val="white"/>
        </w:rPr>
      </w:pPr>
      <w:bookmarkStart w:colFirst="0" w:colLast="0" w:name="_gaz28llwgjju" w:id="2"/>
      <w:bookmarkEnd w:id="2"/>
      <w:r w:rsidDel="00000000" w:rsidR="00000000" w:rsidRPr="00000000">
        <w:rPr>
          <w:rFonts w:ascii="Roboto" w:cs="Roboto" w:eastAsia="Roboto" w:hAnsi="Roboto"/>
          <w:b w:val="1"/>
          <w:bCs w:val="1"/>
          <w:color w:val="1f243c"/>
          <w:sz w:val="34"/>
          <w:szCs w:val="34"/>
          <w:highlight w:val="white"/>
          <w:rtl w:val="0"/>
        </w:rPr>
        <w:t xml:space="preserve">1. Strong Governance and Accountability</w:t>
      </w:r>
    </w:p>
    <w:p w:rsidR="00000000" w:rsidDel="00000000" w:rsidP="00000000" w:rsidRDefault="00000000" w:rsidRPr="00000000" w14:paraId="00000007">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I will help strengthen a Board culture based on responsibility, transparency, and sound decision-making. Volt must continue to meet high standards for compliance, risk management, and ethical conduct. I will approach Board decisions carefully, independently, and always in the interest of the association as a whole.</w:t>
      </w:r>
    </w:p>
    <w:p w:rsidR="00000000" w:rsidDel="00000000" w:rsidP="00000000" w:rsidRDefault="00000000" w:rsidRPr="00000000" w14:paraId="00000008">
      <w:pPr>
        <w:pStyle w:val="Heading2"/>
        <w:keepNext w:val="0"/>
        <w:keepLines w:val="0"/>
        <w:spacing w:after="80" w:lineRule="auto"/>
        <w:rPr>
          <w:rFonts w:ascii="Roboto" w:cs="Roboto" w:eastAsia="Roboto" w:hAnsi="Roboto"/>
          <w:b w:val="1"/>
          <w:bCs w:val="1"/>
          <w:color w:val="1f243c"/>
          <w:sz w:val="34"/>
          <w:szCs w:val="34"/>
          <w:highlight w:val="white"/>
        </w:rPr>
      </w:pPr>
      <w:bookmarkStart w:colFirst="0" w:colLast="0" w:name="_kvrq74fz5f7w" w:id="3"/>
      <w:bookmarkEnd w:id="3"/>
      <w:r w:rsidDel="00000000" w:rsidR="00000000" w:rsidRPr="00000000">
        <w:rPr>
          <w:rFonts w:ascii="Roboto" w:cs="Roboto" w:eastAsia="Roboto" w:hAnsi="Roboto"/>
          <w:b w:val="1"/>
          <w:bCs w:val="1"/>
          <w:color w:val="1f243c"/>
          <w:sz w:val="34"/>
          <w:szCs w:val="34"/>
          <w:highlight w:val="white"/>
          <w:rtl w:val="0"/>
        </w:rPr>
        <w:t xml:space="preserve">2. Independent Oversight with Constructive Support</w:t>
      </w:r>
    </w:p>
    <w:p w:rsidR="00000000" w:rsidDel="00000000" w:rsidP="00000000" w:rsidRDefault="00000000" w:rsidRPr="00000000" w14:paraId="00000009">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I will provide honest and balanced oversight of the Executive Directors. Good governance requires both support and challenge: support when the organization needs stability and continuity, and challenge when greater clarity, accountability, or strategic adjustment is needed. My goal will always be to help the Board make principled, informed, and forward-looking decisions.</w:t>
      </w:r>
    </w:p>
    <w:p w:rsidR="00000000" w:rsidDel="00000000" w:rsidP="00000000" w:rsidRDefault="00000000" w:rsidRPr="00000000" w14:paraId="0000000A">
      <w:pPr>
        <w:pStyle w:val="Heading2"/>
        <w:keepNext w:val="0"/>
        <w:keepLines w:val="0"/>
        <w:spacing w:after="80" w:lineRule="auto"/>
        <w:rPr>
          <w:rFonts w:ascii="Roboto" w:cs="Roboto" w:eastAsia="Roboto" w:hAnsi="Roboto"/>
          <w:b w:val="1"/>
          <w:bCs w:val="1"/>
          <w:color w:val="1f243c"/>
          <w:sz w:val="34"/>
          <w:szCs w:val="34"/>
          <w:highlight w:val="white"/>
        </w:rPr>
      </w:pPr>
      <w:bookmarkStart w:colFirst="0" w:colLast="0" w:name="_i940a0abebfb" w:id="4"/>
      <w:bookmarkEnd w:id="4"/>
      <w:r w:rsidDel="00000000" w:rsidR="00000000" w:rsidRPr="00000000">
        <w:rPr>
          <w:rFonts w:ascii="Roboto" w:cs="Roboto" w:eastAsia="Roboto" w:hAnsi="Roboto"/>
          <w:b w:val="1"/>
          <w:bCs w:val="1"/>
          <w:color w:val="1f243c"/>
          <w:sz w:val="34"/>
          <w:szCs w:val="34"/>
          <w:highlight w:val="white"/>
          <w:rtl w:val="0"/>
        </w:rPr>
        <w:t xml:space="preserve">3. Responsible Use of Resources</w:t>
      </w:r>
    </w:p>
    <w:p w:rsidR="00000000" w:rsidDel="00000000" w:rsidP="00000000" w:rsidRDefault="00000000" w:rsidRPr="00000000" w14:paraId="0000000B">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Volt’s credibility depends on how well it manages its finances, staff structures, and operational resources. I will focus on financial and operational reporting and support a culture of sustainability, fairness, and long-term thinking. This includes a careful and responsible approach to decisions about compensation and organizational capacity.</w:t>
      </w:r>
    </w:p>
    <w:p w:rsidR="00000000" w:rsidDel="00000000" w:rsidP="00000000" w:rsidRDefault="00000000" w:rsidRPr="00000000" w14:paraId="0000000C">
      <w:pPr>
        <w:pStyle w:val="Heading2"/>
        <w:keepNext w:val="0"/>
        <w:keepLines w:val="0"/>
        <w:spacing w:after="80" w:lineRule="auto"/>
        <w:rPr>
          <w:rFonts w:ascii="Roboto" w:cs="Roboto" w:eastAsia="Roboto" w:hAnsi="Roboto"/>
          <w:b w:val="1"/>
          <w:bCs w:val="1"/>
          <w:color w:val="1f243c"/>
          <w:sz w:val="34"/>
          <w:szCs w:val="34"/>
          <w:highlight w:val="white"/>
        </w:rPr>
      </w:pPr>
      <w:bookmarkStart w:colFirst="0" w:colLast="0" w:name="_h8e3id1zns9k" w:id="5"/>
      <w:bookmarkEnd w:id="5"/>
      <w:r w:rsidDel="00000000" w:rsidR="00000000" w:rsidRPr="00000000">
        <w:rPr>
          <w:rFonts w:ascii="Roboto" w:cs="Roboto" w:eastAsia="Roboto" w:hAnsi="Roboto"/>
          <w:b w:val="1"/>
          <w:bCs w:val="1"/>
          <w:color w:val="1f243c"/>
          <w:sz w:val="34"/>
          <w:szCs w:val="34"/>
          <w:highlight w:val="white"/>
          <w:rtl w:val="0"/>
        </w:rPr>
        <w:t xml:space="preserve">4. A Stronger and More Connected European Movement</w:t>
      </w:r>
    </w:p>
    <w:p w:rsidR="00000000" w:rsidDel="00000000" w:rsidP="00000000" w:rsidRDefault="00000000" w:rsidRPr="00000000" w14:paraId="0000000D">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Volt Europa must connect chapters instead of leaving smaller or developing ones behind. I want to support better communication between the European level and national member associations, especially for smaller chapters that need guidance, visibility, and practical support. A pan-European movement should genuinely feel pan-European in its internal culture and political message.</w:t>
      </w:r>
    </w:p>
    <w:p w:rsidR="00000000" w:rsidDel="00000000" w:rsidP="00000000" w:rsidRDefault="00000000" w:rsidRPr="00000000" w14:paraId="0000000E">
      <w:pPr>
        <w:pStyle w:val="Heading2"/>
        <w:keepNext w:val="0"/>
        <w:keepLines w:val="0"/>
        <w:spacing w:after="80" w:lineRule="auto"/>
        <w:rPr>
          <w:rFonts w:ascii="Roboto" w:cs="Roboto" w:eastAsia="Roboto" w:hAnsi="Roboto"/>
          <w:b w:val="1"/>
          <w:bCs w:val="1"/>
          <w:color w:val="1f243c"/>
          <w:sz w:val="34"/>
          <w:szCs w:val="34"/>
          <w:highlight w:val="white"/>
        </w:rPr>
      </w:pPr>
      <w:bookmarkStart w:colFirst="0" w:colLast="0" w:name="_g50empq3a4o3" w:id="6"/>
      <w:bookmarkEnd w:id="6"/>
      <w:r w:rsidDel="00000000" w:rsidR="00000000" w:rsidRPr="00000000">
        <w:rPr>
          <w:rFonts w:ascii="Roboto" w:cs="Roboto" w:eastAsia="Roboto" w:hAnsi="Roboto"/>
          <w:b w:val="1"/>
          <w:bCs w:val="1"/>
          <w:color w:val="1f243c"/>
          <w:sz w:val="34"/>
          <w:szCs w:val="34"/>
          <w:highlight w:val="white"/>
          <w:rtl w:val="0"/>
        </w:rPr>
        <w:t xml:space="preserve">5. Strategic Growth, Representation, and Partnerships</w:t>
      </w:r>
    </w:p>
    <w:p w:rsidR="00000000" w:rsidDel="00000000" w:rsidP="00000000" w:rsidRDefault="00000000" w:rsidRPr="00000000" w14:paraId="0000000F">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I want Volt Europa to expand its reach, visibility, and impact. This means helping the organization build stronger networks, partnerships, and external credibility. If appropriate, I will represent Volt in external forums and support efforts that promote membership growth, fundraising, and strategic alliances across Europe.</w:t>
      </w:r>
    </w:p>
    <w:p w:rsidR="00000000" w:rsidDel="00000000" w:rsidP="00000000" w:rsidRDefault="00000000" w:rsidRPr="00000000" w14:paraId="00000010">
      <w:pPr>
        <w:pStyle w:val="Heading2"/>
        <w:keepNext w:val="0"/>
        <w:keepLines w:val="0"/>
        <w:spacing w:after="80" w:lineRule="auto"/>
        <w:rPr>
          <w:rFonts w:ascii="Roboto" w:cs="Roboto" w:eastAsia="Roboto" w:hAnsi="Roboto"/>
          <w:b w:val="1"/>
          <w:bCs w:val="1"/>
          <w:color w:val="1f243c"/>
          <w:sz w:val="34"/>
          <w:szCs w:val="34"/>
          <w:highlight w:val="white"/>
        </w:rPr>
      </w:pPr>
      <w:bookmarkStart w:colFirst="0" w:colLast="0" w:name="_m8o0d3413wse" w:id="7"/>
      <w:bookmarkEnd w:id="7"/>
      <w:r w:rsidDel="00000000" w:rsidR="00000000" w:rsidRPr="00000000">
        <w:rPr>
          <w:rFonts w:ascii="Roboto" w:cs="Roboto" w:eastAsia="Roboto" w:hAnsi="Roboto"/>
          <w:b w:val="1"/>
          <w:bCs w:val="1"/>
          <w:color w:val="1f243c"/>
          <w:sz w:val="34"/>
          <w:szCs w:val="34"/>
          <w:highlight w:val="white"/>
          <w:rtl w:val="0"/>
        </w:rPr>
        <w:t xml:space="preserve">6. Calm Leadership in Difficult Moments</w:t>
      </w:r>
    </w:p>
    <w:p w:rsidR="00000000" w:rsidDel="00000000" w:rsidP="00000000" w:rsidRDefault="00000000" w:rsidRPr="00000000" w14:paraId="00000011">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Every political organization encounters pressure, conflict, or crisis. In those times, the Board must act with calm judgment, discretion, and a clear sense of responsibility. I will work to ensure that Volt responds to challenges in ways that protect its long-term interests, reputation, and internal unity.</w:t>
      </w:r>
    </w:p>
    <w:p w:rsidR="00000000" w:rsidDel="00000000" w:rsidP="00000000" w:rsidRDefault="00000000" w:rsidRPr="00000000" w14:paraId="00000012">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Beyond these priorities, I will uphold the values that should define every Board member: </w:t>
      </w:r>
      <w:r w:rsidDel="00000000" w:rsidR="00000000" w:rsidRPr="00000000">
        <w:rPr>
          <w:rFonts w:ascii="Roboto" w:cs="Roboto" w:eastAsia="Roboto" w:hAnsi="Roboto"/>
          <w:b w:val="1"/>
          <w:bCs w:val="1"/>
          <w:color w:val="1f243c"/>
          <w:sz w:val="24"/>
          <w:szCs w:val="24"/>
          <w:highlight w:val="white"/>
          <w:rtl w:val="0"/>
        </w:rPr>
        <w:t xml:space="preserve">integrity, confidentiality, accountability, collaboration, self-reflection, and commitment to diversity, inclusion, and equal participation</w:t>
      </w:r>
      <w:r w:rsidDel="00000000" w:rsidR="00000000" w:rsidRPr="00000000">
        <w:rPr>
          <w:rFonts w:ascii="Roboto" w:cs="Roboto" w:eastAsia="Roboto" w:hAnsi="Roboto"/>
          <w:color w:val="1f243c"/>
          <w:sz w:val="24"/>
          <w:szCs w:val="24"/>
          <w:highlight w:val="white"/>
          <w:rtl w:val="0"/>
        </w:rPr>
        <w:t xml:space="preserve">. Volt must not only advocate these values publicly; it must also practice them internally.</w:t>
      </w:r>
    </w:p>
    <w:p w:rsidR="00000000" w:rsidDel="00000000" w:rsidP="00000000" w:rsidRDefault="00000000" w:rsidRPr="00000000" w14:paraId="00000013">
      <w:pPr>
        <w:spacing w:after="240" w:before="240" w:lineRule="auto"/>
        <w:rPr>
          <w:rFonts w:ascii="Roboto" w:cs="Roboto" w:eastAsia="Roboto" w:hAnsi="Roboto"/>
          <w:color w:val="1f243c"/>
          <w:sz w:val="24"/>
          <w:szCs w:val="24"/>
          <w:highlight w:val="white"/>
        </w:rPr>
      </w:pPr>
      <w:r w:rsidDel="00000000" w:rsidR="00000000" w:rsidRPr="00000000">
        <w:rPr>
          <w:rFonts w:ascii="Roboto" w:cs="Roboto" w:eastAsia="Roboto" w:hAnsi="Roboto"/>
          <w:color w:val="1f243c"/>
          <w:sz w:val="24"/>
          <w:szCs w:val="24"/>
          <w:highlight w:val="white"/>
          <w:rtl w:val="0"/>
        </w:rPr>
        <w:t xml:space="preserve">I am running for this role because I want to help Volt Europa become stronger both politically and organizationally. A movement that wants to shape Europe must be stable, transparent, democratic, and capable of learning. I am ready to dedicate the time, seriousness, and commitment needed to help the Board fulfill that responsibility.</w:t>
      </w:r>
    </w:p>
    <w:p w:rsidR="00000000" w:rsidDel="00000000" w:rsidP="00000000" w:rsidRDefault="00000000" w:rsidRPr="00000000" w14:paraId="00000014">
      <w:pPr>
        <w:spacing w:after="240" w:before="240" w:lineRule="auto"/>
        <w:rPr>
          <w:rFonts w:ascii="Roboto" w:cs="Roboto" w:eastAsia="Roboto" w:hAnsi="Roboto"/>
          <w:b w:val="1"/>
          <w:bCs w:val="1"/>
          <w:color w:val="1f243c"/>
          <w:sz w:val="24"/>
          <w:szCs w:val="24"/>
          <w:highlight w:val="white"/>
        </w:rPr>
      </w:pPr>
      <w:r w:rsidDel="00000000" w:rsidR="00000000" w:rsidRPr="00000000">
        <w:rPr>
          <w:rFonts w:ascii="Roboto" w:cs="Roboto" w:eastAsia="Roboto" w:hAnsi="Roboto"/>
          <w:b w:val="1"/>
          <w:bCs w:val="1"/>
          <w:color w:val="1f243c"/>
          <w:sz w:val="24"/>
          <w:szCs w:val="24"/>
          <w:highlight w:val="white"/>
          <w:rtl w:val="0"/>
        </w:rPr>
        <w:t xml:space="preserve">I ask for your support so that we can work together to help Volt Europa grow as a principled, effective, and truly pan-European movement.</w:t>
      </w:r>
    </w:p>
    <w:p w:rsidR="00000000" w:rsidDel="00000000" w:rsidP="00000000" w:rsidRDefault="00000000" w:rsidRPr="00000000" w14:paraId="00000015">
      <w:pPr>
        <w:rPr>
          <w:rFonts w:ascii="Roboto" w:cs="Roboto" w:eastAsia="Roboto" w:hAnsi="Roboto"/>
          <w:color w:val="1f243c"/>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